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1C18" w14:textId="77777777" w:rsidR="007C1E3B" w:rsidRDefault="007C1E3B" w:rsidP="007C1E3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A6E8E73" w14:textId="77777777" w:rsidR="007C1E3B" w:rsidRPr="00F4343A" w:rsidRDefault="00F4343A" w:rsidP="007C1E3B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F4343A">
        <w:rPr>
          <w:rFonts w:ascii="Arial" w:eastAsia="Times New Roman" w:hAnsi="Arial" w:cs="Arial"/>
          <w:b/>
          <w:color w:val="000000"/>
          <w:sz w:val="22"/>
          <w:szCs w:val="22"/>
        </w:rPr>
        <w:t>Bone marrow-derived dendritic cell (</w:t>
      </w:r>
      <w:r w:rsidR="007C1E3B" w:rsidRPr="00F4343A">
        <w:rPr>
          <w:rFonts w:ascii="Arial" w:eastAsia="Times New Roman" w:hAnsi="Arial" w:cs="Arial"/>
          <w:b/>
          <w:color w:val="000000"/>
          <w:sz w:val="22"/>
          <w:szCs w:val="22"/>
        </w:rPr>
        <w:t>BMDC</w:t>
      </w:r>
      <w:r w:rsidRPr="00F4343A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  <w:r w:rsidR="007C1E3B" w:rsidRPr="00F4343A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Pr="00F4343A">
        <w:rPr>
          <w:rFonts w:ascii="Arial" w:eastAsia="Times New Roman" w:hAnsi="Arial" w:cs="Arial"/>
          <w:b/>
          <w:color w:val="000000"/>
          <w:sz w:val="22"/>
          <w:szCs w:val="22"/>
        </w:rPr>
        <w:t>Isolation</w:t>
      </w:r>
    </w:p>
    <w:p w14:paraId="6E5BA16C" w14:textId="77777777" w:rsidR="007C1E3B" w:rsidRDefault="007C1E3B" w:rsidP="007C1E3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C4CAFA8" w14:textId="36AC2259" w:rsidR="007C1E3B" w:rsidRDefault="007C1E3B" w:rsidP="007C1E3B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Many screening assays are 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 xml:space="preserve">performed </w:t>
      </w:r>
      <w:r w:rsidR="004D6397">
        <w:rPr>
          <w:rFonts w:ascii="Arial" w:eastAsia="Times New Roman" w:hAnsi="Arial" w:cs="Arial"/>
          <w:color w:val="000000"/>
          <w:sz w:val="22"/>
          <w:szCs w:val="22"/>
        </w:rPr>
        <w:t>using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 xml:space="preserve"> murine BMDC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elow is a protocol for 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>isolating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cells</w:t>
      </w:r>
      <w:r w:rsidR="00F4343A">
        <w:rPr>
          <w:rFonts w:ascii="Arial" w:eastAsia="Times New Roman" w:hAnsi="Arial" w:cs="Arial"/>
          <w:color w:val="000000"/>
          <w:sz w:val="22"/>
          <w:szCs w:val="22"/>
        </w:rPr>
        <w:t xml:space="preserve"> for these assays</w:t>
      </w:r>
      <w:r w:rsidR="004D639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4FBB0F3" w14:textId="77777777" w:rsidR="007C1E3B" w:rsidRDefault="007C1E3B" w:rsidP="007C1E3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6C029DA" w14:textId="77777777" w:rsidR="007C1E3B" w:rsidRDefault="007C1E3B" w:rsidP="007C1E3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512664B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r>
        <w:rPr>
          <w:rFonts w:ascii="Arial" w:eastAsia="Times New Roman" w:hAnsi="Arial" w:cs="Arial"/>
          <w:color w:val="000000"/>
          <w:sz w:val="22"/>
          <w:szCs w:val="22"/>
        </w:rPr>
        <w:t>Transfer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bones from 1-2 x mice and media into lid of 10 cm dish</w:t>
      </w:r>
    </w:p>
    <w:p w14:paraId="2DEAF369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2. Fill 10 cm dish with approx</w:t>
      </w:r>
      <w:r>
        <w:rPr>
          <w:rFonts w:ascii="Arial" w:eastAsia="Times New Roman" w:hAnsi="Arial" w:cs="Arial"/>
          <w:color w:val="000000"/>
          <w:sz w:val="22"/>
          <w:szCs w:val="22"/>
        </w:rPr>
        <w:t>imately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10 mL media</w:t>
      </w:r>
    </w:p>
    <w:p w14:paraId="2988C469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3. Working one bone at a time, trim off ends</w:t>
      </w:r>
    </w:p>
    <w:p w14:paraId="7EE3ABA2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4. Take up 10 mL media with 20.5 gauge needle</w:t>
      </w:r>
    </w:p>
    <w:p w14:paraId="7F3C6E98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5. Switch needle to tip to 27.5 gauge tip</w:t>
      </w:r>
    </w:p>
    <w:p w14:paraId="4C6BAA17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6. Use fine tip to flush media from bones from 2 x mice</w:t>
      </w:r>
    </w:p>
    <w:p w14:paraId="59690B59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7. When flushing complete, disperse cells in media and filter bone fragments</w:t>
      </w:r>
    </w:p>
    <w:p w14:paraId="2DE52AC0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8. Pellet cells 1,000 rpm for 5 min</w:t>
      </w:r>
    </w:p>
    <w:p w14:paraId="4BA5E449" w14:textId="1C1C14D8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9. </w:t>
      </w:r>
      <w:r w:rsidR="00A152E1">
        <w:rPr>
          <w:rFonts w:ascii="Arial" w:eastAsia="Times New Roman" w:hAnsi="Arial" w:cs="Arial"/>
          <w:color w:val="000000"/>
          <w:sz w:val="22"/>
          <w:szCs w:val="22"/>
        </w:rPr>
        <w:t>Red blood cell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lysis</w:t>
      </w:r>
      <w:proofErr w:type="spellEnd"/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Resuspend</w:t>
      </w:r>
      <w:proofErr w:type="spellEnd"/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152E1">
        <w:rPr>
          <w:rFonts w:ascii="Arial" w:eastAsia="Times New Roman" w:hAnsi="Arial" w:cs="Arial"/>
          <w:color w:val="000000"/>
          <w:sz w:val="22"/>
          <w:szCs w:val="22"/>
        </w:rPr>
        <w:t xml:space="preserve">pellet 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in 3 mL of 0.2%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NaCl</w:t>
      </w:r>
      <w:proofErr w:type="spellEnd"/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for 30 sec, then dilute with 7 mL 1.2%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NaCl</w:t>
      </w:r>
      <w:proofErr w:type="spellEnd"/>
    </w:p>
    <w:p w14:paraId="3633AADF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10. Pellet cells 1,000 rpm for 5 min</w:t>
      </w:r>
    </w:p>
    <w:p w14:paraId="772F0B7E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11.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Resuspend</w:t>
      </w:r>
      <w:proofErr w:type="spellEnd"/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in 10 mL media per bones from 1-2 mice and filter</w:t>
      </w:r>
    </w:p>
    <w:p w14:paraId="62D8E2D9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12. Count cells</w:t>
      </w:r>
    </w:p>
    <w:p w14:paraId="35838543" w14:textId="0622332A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13. Plate cells at 5x10^6 cells/10 mL media/10 cm plate in DM</w:t>
      </w:r>
      <w:r w:rsidR="00A152E1">
        <w:rPr>
          <w:rFonts w:ascii="Arial" w:eastAsia="Times New Roman" w:hAnsi="Arial" w:cs="Arial"/>
          <w:color w:val="000000"/>
          <w:sz w:val="22"/>
          <w:szCs w:val="22"/>
        </w:rPr>
        <w:t>EM + 10%FBS on petri dish (not tissue-culture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 treated)</w:t>
      </w:r>
    </w:p>
    <w:p w14:paraId="119C1A6F" w14:textId="6A218885" w:rsidR="007C1E3B" w:rsidRPr="007C1E3B" w:rsidRDefault="007C1E3B" w:rsidP="00A152E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14. Add recombinant GM-CSF </w:t>
      </w:r>
      <w:r w:rsidR="00A152E1">
        <w:rPr>
          <w:rFonts w:ascii="Arial" w:eastAsia="Times New Roman" w:hAnsi="Arial" w:cs="Arial"/>
          <w:color w:val="000000"/>
          <w:sz w:val="22"/>
          <w:szCs w:val="22"/>
        </w:rPr>
        <w:t>(g</w:t>
      </w:r>
      <w:r w:rsidR="00A152E1" w:rsidRPr="00A152E1">
        <w:rPr>
          <w:rFonts w:ascii="Arial" w:eastAsia="Times New Roman" w:hAnsi="Arial" w:cs="Arial"/>
          <w:color w:val="000000"/>
          <w:sz w:val="22"/>
          <w:szCs w:val="22"/>
        </w:rPr>
        <w:t>ranulocyte-macro</w:t>
      </w:r>
      <w:r w:rsidR="00A152E1">
        <w:rPr>
          <w:rFonts w:ascii="Arial" w:eastAsia="Times New Roman" w:hAnsi="Arial" w:cs="Arial"/>
          <w:color w:val="000000"/>
          <w:sz w:val="22"/>
          <w:szCs w:val="22"/>
        </w:rPr>
        <w:t xml:space="preserve">phage colony-stimulating factor) </w:t>
      </w:r>
      <w:r w:rsidRPr="007C1E3B">
        <w:rPr>
          <w:rFonts w:ascii="Arial" w:eastAsia="Times New Roman" w:hAnsi="Arial" w:cs="Arial"/>
          <w:color w:val="000000"/>
          <w:sz w:val="22"/>
          <w:szCs w:val="22"/>
        </w:rPr>
        <w:t xml:space="preserve">at final concentration of 25-50 </w:t>
      </w:r>
      <w:proofErr w:type="spellStart"/>
      <w:r w:rsidRPr="007C1E3B">
        <w:rPr>
          <w:rFonts w:ascii="Arial" w:eastAsia="Times New Roman" w:hAnsi="Arial" w:cs="Arial"/>
          <w:color w:val="000000"/>
          <w:sz w:val="22"/>
          <w:szCs w:val="22"/>
        </w:rPr>
        <w:t>ng</w:t>
      </w:r>
      <w:proofErr w:type="spellEnd"/>
      <w:r w:rsidRPr="007C1E3B">
        <w:rPr>
          <w:rFonts w:ascii="Arial" w:eastAsia="Times New Roman" w:hAnsi="Arial" w:cs="Arial"/>
          <w:color w:val="000000"/>
          <w:sz w:val="22"/>
          <w:szCs w:val="22"/>
        </w:rPr>
        <w:t>/mL</w:t>
      </w:r>
    </w:p>
    <w:p w14:paraId="2CAEC58E" w14:textId="77777777" w:rsidR="007C1E3B" w:rsidRPr="007C1E3B" w:rsidRDefault="007C1E3B" w:rsidP="007C1E3B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7C1E3B">
        <w:rPr>
          <w:rFonts w:ascii="Arial" w:eastAsia="Times New Roman" w:hAnsi="Arial" w:cs="Arial"/>
          <w:color w:val="000000"/>
          <w:sz w:val="22"/>
          <w:szCs w:val="22"/>
        </w:rPr>
        <w:t>15. Allow ~7d for cells to expand and differentiate</w:t>
      </w:r>
    </w:p>
    <w:p w14:paraId="47DD9906" w14:textId="77777777" w:rsidR="003F6387" w:rsidRDefault="003F6387">
      <w:bookmarkStart w:id="0" w:name="_GoBack"/>
      <w:bookmarkEnd w:id="0"/>
    </w:p>
    <w:sectPr w:rsidR="003F6387" w:rsidSect="003F63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B"/>
    <w:rsid w:val="003F6387"/>
    <w:rsid w:val="004D6397"/>
    <w:rsid w:val="007C1E3B"/>
    <w:rsid w:val="00A152E1"/>
    <w:rsid w:val="00F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4E4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</dc:creator>
  <cp:keywords/>
  <dc:description/>
  <cp:lastModifiedBy>Hera</cp:lastModifiedBy>
  <cp:revision>4</cp:revision>
  <dcterms:created xsi:type="dcterms:W3CDTF">2018-12-17T21:32:00Z</dcterms:created>
  <dcterms:modified xsi:type="dcterms:W3CDTF">2018-12-18T15:05:00Z</dcterms:modified>
</cp:coreProperties>
</file>